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10F1A" w14:textId="03DD7487" w:rsidR="00DE7CA2" w:rsidRDefault="00E4462D">
      <w:pPr>
        <w:pStyle w:val="Corpo"/>
        <w:jc w:val="center"/>
        <w:rPr>
          <w:rFonts w:ascii="Noteworthy Bold" w:hAnsi="Noteworthy Bold"/>
          <w:sz w:val="26"/>
          <w:szCs w:val="26"/>
        </w:rPr>
      </w:pPr>
      <w:r>
        <w:rPr>
          <w:rFonts w:ascii="Noteworthy Bold" w:hAnsi="Noteworthy Bold"/>
          <w:sz w:val="26"/>
          <w:szCs w:val="26"/>
        </w:rPr>
        <w:t>BIBLIOGRAFIA</w:t>
      </w:r>
      <w:r w:rsidR="00224A85">
        <w:rPr>
          <w:rFonts w:ascii="Noteworthy Bold" w:hAnsi="Noteworthy Bold"/>
          <w:sz w:val="26"/>
          <w:szCs w:val="26"/>
        </w:rPr>
        <w:t xml:space="preserve"> EDUCAZIONE ALL’AFFETTIVITÀ</w:t>
      </w:r>
    </w:p>
    <w:p w14:paraId="61CC209A" w14:textId="1BC65DAB" w:rsidR="00224A85" w:rsidRDefault="00224A85">
      <w:pPr>
        <w:pStyle w:val="Corpo"/>
        <w:jc w:val="center"/>
        <w:rPr>
          <w:rFonts w:ascii="Noteworthy Bold" w:eastAsia="Noteworthy Bold" w:hAnsi="Noteworthy Bold" w:cs="Noteworthy Bold"/>
          <w:sz w:val="26"/>
          <w:szCs w:val="26"/>
        </w:rPr>
      </w:pPr>
      <w:r>
        <w:rPr>
          <w:rFonts w:ascii="Noteworthy Bold" w:hAnsi="Noteworthy Bold"/>
          <w:sz w:val="26"/>
          <w:szCs w:val="26"/>
        </w:rPr>
        <w:t>Dott.ssa Maria Chiara Zaccaro – 2020/2021</w:t>
      </w:r>
    </w:p>
    <w:p w14:paraId="7F0D32E1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3865EB28" w14:textId="77777777" w:rsidR="00DE7CA2" w:rsidRDefault="00E4462D">
      <w:pPr>
        <w:pStyle w:val="Corpo"/>
        <w:rPr>
          <w:rFonts w:ascii="Noteworthy Bold" w:eastAsia="Noteworthy Bold" w:hAnsi="Noteworthy Bold" w:cs="Noteworthy Bold"/>
        </w:rPr>
      </w:pPr>
      <w:r>
        <w:rPr>
          <w:rFonts w:ascii="Noteworthy Bold" w:hAnsi="Noteworthy Bold"/>
        </w:rPr>
        <w:t>PER I RAGAZZI...</w:t>
      </w:r>
    </w:p>
    <w:p w14:paraId="38FB3C77" w14:textId="77777777" w:rsidR="00DE7CA2" w:rsidRDefault="00DE7CA2">
      <w:pPr>
        <w:pStyle w:val="Corpo"/>
        <w:rPr>
          <w:rFonts w:ascii="Noteworthy Bold" w:eastAsia="Noteworthy Bold" w:hAnsi="Noteworthy Bold" w:cs="Noteworthy Bold"/>
        </w:rPr>
      </w:pPr>
    </w:p>
    <w:p w14:paraId="194B8064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>Magni Laura, I nati ieri e quelle cose l</w:t>
      </w:r>
      <w:r>
        <w:rPr>
          <w:rFonts w:ascii="Noteworthy Light" w:hAnsi="Noteworthy Light"/>
        </w:rPr>
        <w:t>ì</w:t>
      </w:r>
      <w:r>
        <w:rPr>
          <w:rFonts w:ascii="Noteworthy Light" w:hAnsi="Noteworthy Light"/>
        </w:rPr>
        <w:t xml:space="preserve">- ovvero tutto quello che i ragazzini vorrebbero sapere sul sesso (ma col cavolo che qualcuno glielo ha spiegato), </w:t>
      </w:r>
      <w:proofErr w:type="spellStart"/>
      <w:r>
        <w:rPr>
          <w:rFonts w:ascii="Noteworthy Light" w:hAnsi="Noteworthy Light"/>
        </w:rPr>
        <w:t>Carthusia</w:t>
      </w:r>
      <w:proofErr w:type="spellEnd"/>
      <w:r>
        <w:rPr>
          <w:rFonts w:ascii="Noteworthy Light" w:hAnsi="Noteworthy Light"/>
        </w:rPr>
        <w:t xml:space="preserve"> 2007 Fascia et</w:t>
      </w:r>
      <w:r>
        <w:rPr>
          <w:rFonts w:ascii="Noteworthy Light" w:hAnsi="Noteworthy Light"/>
        </w:rPr>
        <w:t>à</w:t>
      </w:r>
      <w:r>
        <w:rPr>
          <w:rFonts w:ascii="Noteworthy Light" w:hAnsi="Noteworthy Light"/>
        </w:rPr>
        <w:t>: 9-13 anni</w:t>
      </w:r>
    </w:p>
    <w:p w14:paraId="00894A08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2DE9D63F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 xml:space="preserve">Meredith Susan, Che cosa mi </w:t>
      </w:r>
      <w:proofErr w:type="gramStart"/>
      <w:r>
        <w:rPr>
          <w:rFonts w:ascii="Noteworthy Light" w:hAnsi="Noteworthy Light"/>
        </w:rPr>
        <w:t>succede?,</w:t>
      </w:r>
      <w:proofErr w:type="gramEnd"/>
      <w:r>
        <w:rPr>
          <w:rFonts w:ascii="Noteworthy Light" w:hAnsi="Noteworthy Light"/>
        </w:rPr>
        <w:t xml:space="preserve"> Usborne Publishing 2007 Fascia et</w:t>
      </w:r>
      <w:r>
        <w:rPr>
          <w:rFonts w:ascii="Noteworthy Light" w:hAnsi="Noteworthy Light"/>
        </w:rPr>
        <w:t>à</w:t>
      </w:r>
      <w:r>
        <w:rPr>
          <w:rFonts w:ascii="Noteworthy Light" w:hAnsi="Noteworthy Light"/>
        </w:rPr>
        <w:t xml:space="preserve">: 9-13 anni </w:t>
      </w:r>
    </w:p>
    <w:p w14:paraId="7ECCF159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1753CD19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 xml:space="preserve">Pellai Alberto e </w:t>
      </w:r>
      <w:proofErr w:type="spellStart"/>
      <w:r>
        <w:rPr>
          <w:rFonts w:ascii="Noteworthy Light" w:hAnsi="Noteworthy Light"/>
        </w:rPr>
        <w:t>Calaba</w:t>
      </w:r>
      <w:proofErr w:type="spellEnd"/>
      <w:r>
        <w:rPr>
          <w:rFonts w:ascii="Noteworthy Light" w:hAnsi="Noteworthy Light"/>
        </w:rPr>
        <w:t xml:space="preserve"> Barbara, Col cavolo la </w:t>
      </w:r>
      <w:proofErr w:type="gramStart"/>
      <w:r>
        <w:rPr>
          <w:rFonts w:ascii="Noteworthy Light" w:hAnsi="Noteworthy Light"/>
        </w:rPr>
        <w:t>cicogna!</w:t>
      </w:r>
      <w:r>
        <w:rPr>
          <w:rFonts w:ascii="Noteworthy Light" w:hAnsi="Noteworthy Light"/>
        </w:rPr>
        <w:t>–</w:t>
      </w:r>
      <w:proofErr w:type="gramEnd"/>
      <w:r>
        <w:rPr>
          <w:rFonts w:ascii="Noteworthy Light" w:hAnsi="Noteworthy Light"/>
        </w:rPr>
        <w:t xml:space="preserve"> </w:t>
      </w:r>
      <w:r>
        <w:rPr>
          <w:rFonts w:ascii="Noteworthy Light" w:hAnsi="Noteworthy Light"/>
        </w:rPr>
        <w:t>Raccontare ai bambini tutta la verit</w:t>
      </w:r>
      <w:r>
        <w:rPr>
          <w:rFonts w:ascii="Noteworthy Light" w:hAnsi="Noteworthy Light"/>
        </w:rPr>
        <w:t>à</w:t>
      </w:r>
    </w:p>
    <w:p w14:paraId="04EFE737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>su amore e sessualit</w:t>
      </w:r>
      <w:r>
        <w:rPr>
          <w:rFonts w:ascii="Noteworthy Light" w:hAnsi="Noteworthy Light"/>
        </w:rPr>
        <w:t>à</w:t>
      </w:r>
      <w:r>
        <w:rPr>
          <w:rFonts w:ascii="Noteworthy Light" w:hAnsi="Noteworthy Light"/>
        </w:rPr>
        <w:t xml:space="preserve">, </w:t>
      </w:r>
      <w:proofErr w:type="spellStart"/>
      <w:r>
        <w:rPr>
          <w:rFonts w:ascii="Noteworthy Light" w:hAnsi="Noteworthy Light"/>
        </w:rPr>
        <w:t>Erikcson</w:t>
      </w:r>
      <w:proofErr w:type="spellEnd"/>
      <w:r>
        <w:rPr>
          <w:rFonts w:ascii="Noteworthy Light" w:hAnsi="Noteworthy Light"/>
        </w:rPr>
        <w:t>-per ragazzi dai 10 anni in poi</w:t>
      </w:r>
    </w:p>
    <w:p w14:paraId="0285E620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65DA157E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>Pellai Alberto, Il primo bacio. L</w:t>
      </w:r>
      <w:r>
        <w:rPr>
          <w:rFonts w:ascii="Noteworthy Light" w:hAnsi="Noteworthy Light"/>
          <w:rtl/>
        </w:rPr>
        <w:t>’</w:t>
      </w:r>
      <w:r>
        <w:rPr>
          <w:rFonts w:ascii="Noteworthy Light" w:hAnsi="Noteworthy Light"/>
        </w:rPr>
        <w:t>educa</w:t>
      </w:r>
      <w:r>
        <w:rPr>
          <w:rFonts w:ascii="Noteworthy Light" w:hAnsi="Noteworthy Light"/>
        </w:rPr>
        <w:t>zione sentimentale ai tempi di Facebook. Kowalski, 2012.</w:t>
      </w:r>
    </w:p>
    <w:p w14:paraId="7A7761A2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50E9730B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proofErr w:type="spellStart"/>
      <w:r>
        <w:rPr>
          <w:rFonts w:ascii="Noteworthy Light" w:hAnsi="Noteworthy Light"/>
        </w:rPr>
        <w:t>Middleman</w:t>
      </w:r>
      <w:proofErr w:type="spellEnd"/>
      <w:r>
        <w:rPr>
          <w:rFonts w:ascii="Noteworthy Light" w:hAnsi="Noteworthy Light"/>
        </w:rPr>
        <w:t xml:space="preserve"> A.B., </w:t>
      </w:r>
      <w:proofErr w:type="spellStart"/>
      <w:r>
        <w:rPr>
          <w:rFonts w:ascii="Noteworthy Light" w:hAnsi="Noteworthy Light"/>
        </w:rPr>
        <w:t>Gruenwald</w:t>
      </w:r>
      <w:proofErr w:type="spellEnd"/>
      <w:r>
        <w:rPr>
          <w:rFonts w:ascii="Noteworthy Light" w:hAnsi="Noteworthy Light"/>
        </w:rPr>
        <w:t xml:space="preserve"> Pfeifer K., Gioco da ragazze. Quello che devi sapere </w:t>
      </w:r>
      <w:proofErr w:type="spellStart"/>
      <w:proofErr w:type="gramStart"/>
      <w:r>
        <w:rPr>
          <w:rFonts w:ascii="Noteworthy Light" w:hAnsi="Noteworthy Light"/>
        </w:rPr>
        <w:t>sull</w:t>
      </w:r>
      <w:proofErr w:type="spellEnd"/>
      <w:r>
        <w:rPr>
          <w:rFonts w:ascii="Noteworthy Light" w:hAnsi="Noteworthy Light"/>
          <w:rtl/>
        </w:rPr>
        <w:t>’</w:t>
      </w:r>
      <w:proofErr w:type="spellStart"/>
      <w:r>
        <w:rPr>
          <w:rFonts w:ascii="Noteworthy Light" w:hAnsi="Noteworthy Light"/>
        </w:rPr>
        <w:t>adolescenza.Erickson</w:t>
      </w:r>
      <w:proofErr w:type="spellEnd"/>
      <w:proofErr w:type="gramEnd"/>
      <w:r>
        <w:rPr>
          <w:rFonts w:ascii="Noteworthy Light" w:hAnsi="Noteworthy Light"/>
        </w:rPr>
        <w:t xml:space="preserve"> 2010</w:t>
      </w:r>
    </w:p>
    <w:p w14:paraId="26EF5C1E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47ADACAF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proofErr w:type="spellStart"/>
      <w:r>
        <w:rPr>
          <w:rFonts w:ascii="Noteworthy Light" w:hAnsi="Noteworthy Light"/>
        </w:rPr>
        <w:t>Middleman</w:t>
      </w:r>
      <w:proofErr w:type="spellEnd"/>
      <w:r>
        <w:rPr>
          <w:rFonts w:ascii="Noteworthy Light" w:hAnsi="Noteworthy Light"/>
        </w:rPr>
        <w:t xml:space="preserve"> A.B., </w:t>
      </w:r>
      <w:proofErr w:type="spellStart"/>
      <w:r>
        <w:rPr>
          <w:rFonts w:ascii="Noteworthy Light" w:hAnsi="Noteworthy Light"/>
        </w:rPr>
        <w:t>Gruenwald</w:t>
      </w:r>
      <w:proofErr w:type="spellEnd"/>
      <w:r>
        <w:rPr>
          <w:rFonts w:ascii="Noteworthy Light" w:hAnsi="Noteworthy Light"/>
        </w:rPr>
        <w:t xml:space="preserve"> Pfeifer K., Gioco da ragazzi. Quello che devi sapere </w:t>
      </w:r>
      <w:proofErr w:type="spellStart"/>
      <w:proofErr w:type="gramStart"/>
      <w:r>
        <w:rPr>
          <w:rFonts w:ascii="Noteworthy Light" w:hAnsi="Noteworthy Light"/>
        </w:rPr>
        <w:t>sull</w:t>
      </w:r>
      <w:proofErr w:type="spellEnd"/>
      <w:r>
        <w:rPr>
          <w:rFonts w:ascii="Noteworthy Light" w:hAnsi="Noteworthy Light"/>
          <w:rtl/>
        </w:rPr>
        <w:t>’</w:t>
      </w:r>
      <w:proofErr w:type="spellStart"/>
      <w:r>
        <w:rPr>
          <w:rFonts w:ascii="Noteworthy Light" w:hAnsi="Noteworthy Light"/>
        </w:rPr>
        <w:t>ado</w:t>
      </w:r>
      <w:r>
        <w:rPr>
          <w:rFonts w:ascii="Noteworthy Light" w:hAnsi="Noteworthy Light"/>
        </w:rPr>
        <w:t>lescenza.Erickson</w:t>
      </w:r>
      <w:proofErr w:type="spellEnd"/>
      <w:proofErr w:type="gramEnd"/>
      <w:r>
        <w:rPr>
          <w:rFonts w:ascii="Noteworthy Light" w:hAnsi="Noteworthy Light"/>
        </w:rPr>
        <w:t xml:space="preserve"> 2010</w:t>
      </w:r>
    </w:p>
    <w:p w14:paraId="6CC6A1D8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1B3BC75E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5F5C2A34" w14:textId="77777777" w:rsidR="00DE7CA2" w:rsidRDefault="00E4462D">
      <w:pPr>
        <w:pStyle w:val="Corpo"/>
        <w:rPr>
          <w:rFonts w:ascii="Noteworthy Bold" w:eastAsia="Noteworthy Bold" w:hAnsi="Noteworthy Bold" w:cs="Noteworthy Bold"/>
        </w:rPr>
      </w:pPr>
      <w:r>
        <w:rPr>
          <w:rFonts w:ascii="Noteworthy Bold" w:hAnsi="Noteworthy Bold"/>
        </w:rPr>
        <w:t>PER GLI ADULTI...</w:t>
      </w:r>
    </w:p>
    <w:p w14:paraId="6DCBEA8C" w14:textId="77777777" w:rsidR="00DE7CA2" w:rsidRDefault="00DE7CA2">
      <w:pPr>
        <w:pStyle w:val="Corpo"/>
        <w:rPr>
          <w:rFonts w:ascii="Noteworthy Bold" w:eastAsia="Noteworthy Bold" w:hAnsi="Noteworthy Bold" w:cs="Noteworthy Bold"/>
        </w:rPr>
      </w:pPr>
    </w:p>
    <w:p w14:paraId="42F1FF03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 xml:space="preserve">Giovani vs adulti. Come crescere insieme, G. Pietropolli </w:t>
      </w:r>
      <w:proofErr w:type="spellStart"/>
      <w:r>
        <w:rPr>
          <w:rFonts w:ascii="Noteworthy Light" w:hAnsi="Noteworthy Light"/>
        </w:rPr>
        <w:t>Charmet</w:t>
      </w:r>
      <w:proofErr w:type="spellEnd"/>
      <w:r>
        <w:rPr>
          <w:rFonts w:ascii="Noteworthy Light" w:hAnsi="Noteworthy Light"/>
        </w:rPr>
        <w:t>. Aliberti.</w:t>
      </w:r>
    </w:p>
    <w:p w14:paraId="58D0DD32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5FC2AF76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>Mamme che amano troppo, per non crescere piccoli tiranni e figli bamboccioni, O. Poli, 2009.</w:t>
      </w:r>
    </w:p>
    <w:p w14:paraId="4AD23C13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7E57888E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 xml:space="preserve">Generazione TVB, Iaquinta Tiziana, Salvo </w:t>
      </w:r>
      <w:r>
        <w:rPr>
          <w:rFonts w:ascii="Noteworthy Light" w:hAnsi="Noteworthy Light"/>
        </w:rPr>
        <w:t>Anna. Il Mulino Editore, 2016.</w:t>
      </w:r>
    </w:p>
    <w:p w14:paraId="7F1E9FC0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54E385CE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 xml:space="preserve">E ora </w:t>
      </w:r>
      <w:proofErr w:type="gramStart"/>
      <w:r>
        <w:rPr>
          <w:rFonts w:ascii="Noteworthy Light" w:hAnsi="Noteworthy Light"/>
        </w:rPr>
        <w:t>basta!,</w:t>
      </w:r>
      <w:proofErr w:type="gramEnd"/>
      <w:r>
        <w:rPr>
          <w:rFonts w:ascii="Noteworthy Light" w:hAnsi="Noteworthy Light"/>
        </w:rPr>
        <w:t xml:space="preserve"> A. Pellai. Feltrinelli, 2013.</w:t>
      </w:r>
    </w:p>
    <w:p w14:paraId="37910FD2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5318B8EA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>Tutto troppo presto, A. Pellai. De Agostini, 2015.</w:t>
      </w:r>
    </w:p>
    <w:p w14:paraId="767AC9BD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5F9A449B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>L</w:t>
      </w:r>
      <w:r>
        <w:rPr>
          <w:rFonts w:ascii="Noteworthy Light" w:hAnsi="Noteworthy Light"/>
          <w:rtl/>
        </w:rPr>
        <w:t>’</w:t>
      </w:r>
      <w:r>
        <w:rPr>
          <w:rFonts w:ascii="Noteworthy Light" w:hAnsi="Noteworthy Light"/>
        </w:rPr>
        <w:t>et</w:t>
      </w:r>
      <w:r>
        <w:rPr>
          <w:rFonts w:ascii="Noteworthy Light" w:hAnsi="Noteworthy Light"/>
        </w:rPr>
        <w:t xml:space="preserve">à </w:t>
      </w:r>
      <w:r>
        <w:rPr>
          <w:rFonts w:ascii="Noteworthy Light" w:hAnsi="Noteworthy Light"/>
        </w:rPr>
        <w:t xml:space="preserve">dello tsunami. Come sopravvivere a un figlio </w:t>
      </w:r>
      <w:proofErr w:type="spellStart"/>
      <w:proofErr w:type="gramStart"/>
      <w:r>
        <w:rPr>
          <w:rFonts w:ascii="Noteworthy Light" w:hAnsi="Noteworthy Light"/>
        </w:rPr>
        <w:t>pre</w:t>
      </w:r>
      <w:proofErr w:type="spellEnd"/>
      <w:r>
        <w:rPr>
          <w:rFonts w:ascii="Noteworthy Light" w:hAnsi="Noteworthy Light"/>
        </w:rPr>
        <w:t>-adolescente</w:t>
      </w:r>
      <w:proofErr w:type="gramEnd"/>
      <w:r>
        <w:rPr>
          <w:rFonts w:ascii="Noteworthy Light" w:hAnsi="Noteworthy Light"/>
        </w:rPr>
        <w:t>, A. Pellai. De Agostini, 2017.</w:t>
      </w:r>
    </w:p>
    <w:p w14:paraId="3C46CC58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031A243D" w14:textId="77777777" w:rsidR="00DE7CA2" w:rsidRDefault="00E4462D">
      <w:pPr>
        <w:pStyle w:val="Corpo"/>
        <w:rPr>
          <w:rFonts w:ascii="Noteworthy Light" w:eastAsia="Noteworthy Light" w:hAnsi="Noteworthy Light" w:cs="Noteworthy Light"/>
        </w:rPr>
      </w:pPr>
      <w:r>
        <w:rPr>
          <w:rFonts w:ascii="Noteworthy Light" w:hAnsi="Noteworthy Light"/>
        </w:rPr>
        <w:t xml:space="preserve">La vita si impara. 50 </w:t>
      </w:r>
      <w:r>
        <w:rPr>
          <w:rFonts w:ascii="Noteworthy Light" w:hAnsi="Noteworthy Light"/>
        </w:rPr>
        <w:t>meditazioni per una vita nuova, A. Pellai, B. Tamborini. De Agostini, 2020.</w:t>
      </w:r>
    </w:p>
    <w:p w14:paraId="1CECEA97" w14:textId="77777777" w:rsidR="00DE7CA2" w:rsidRDefault="00DE7CA2">
      <w:pPr>
        <w:pStyle w:val="Corpo"/>
        <w:rPr>
          <w:rFonts w:ascii="Noteworthy Light" w:eastAsia="Noteworthy Light" w:hAnsi="Noteworthy Light" w:cs="Noteworthy Light"/>
        </w:rPr>
      </w:pPr>
    </w:p>
    <w:p w14:paraId="47F05FB3" w14:textId="77777777" w:rsidR="00DE7CA2" w:rsidRDefault="00DE7CA2">
      <w:pPr>
        <w:pStyle w:val="Corpo"/>
      </w:pPr>
    </w:p>
    <w:sectPr w:rsidR="00DE7CA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386B8" w14:textId="77777777" w:rsidR="00E4462D" w:rsidRDefault="00E4462D">
      <w:r>
        <w:separator/>
      </w:r>
    </w:p>
  </w:endnote>
  <w:endnote w:type="continuationSeparator" w:id="0">
    <w:p w14:paraId="4CB32D5B" w14:textId="77777777" w:rsidR="00E4462D" w:rsidRDefault="00E4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Noteworthy Bold">
    <w:altName w:val="Cambria"/>
    <w:charset w:val="00"/>
    <w:family w:val="roman"/>
    <w:pitch w:val="default"/>
  </w:font>
  <w:font w:name="Noteworthy Ligh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B2F31" w14:textId="77777777" w:rsidR="00DE7CA2" w:rsidRDefault="00DE7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955DA" w14:textId="77777777" w:rsidR="00E4462D" w:rsidRDefault="00E4462D">
      <w:r>
        <w:separator/>
      </w:r>
    </w:p>
  </w:footnote>
  <w:footnote w:type="continuationSeparator" w:id="0">
    <w:p w14:paraId="3BF94656" w14:textId="77777777" w:rsidR="00E4462D" w:rsidRDefault="00E4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5048A" w14:textId="77777777" w:rsidR="00DE7CA2" w:rsidRDefault="00DE7C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A2"/>
    <w:rsid w:val="00224A85"/>
    <w:rsid w:val="00DE7CA2"/>
    <w:rsid w:val="00E4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263C"/>
  <w15:docId w15:val="{20D7ACEF-FA4A-4258-87FD-DA52F78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mussini</dc:creator>
  <cp:lastModifiedBy>elena mussini</cp:lastModifiedBy>
  <cp:revision>2</cp:revision>
  <dcterms:created xsi:type="dcterms:W3CDTF">2021-03-16T12:09:00Z</dcterms:created>
  <dcterms:modified xsi:type="dcterms:W3CDTF">2021-03-16T12:09:00Z</dcterms:modified>
</cp:coreProperties>
</file>